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1DC2" w14:textId="77777777" w:rsidR="00D16026" w:rsidRPr="005D4901" w:rsidRDefault="00D16026" w:rsidP="000A19BD">
      <w:pPr>
        <w:autoSpaceDE w:val="0"/>
        <w:autoSpaceDN w:val="0"/>
        <w:spacing w:before="185"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5D4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7CFF8A98" w14:textId="77777777" w:rsidR="00D16026" w:rsidRPr="005D4901" w:rsidRDefault="00D16026" w:rsidP="000A19BD">
      <w:pPr>
        <w:autoSpaceDE w:val="0"/>
        <w:autoSpaceDN w:val="0"/>
        <w:spacing w:after="0" w:line="0" w:lineRule="atLeast"/>
        <w:ind w:left="1726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Б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алалардың біліктері мен дағдылары дамуының </w:t>
      </w:r>
      <w:r w:rsidRPr="005D4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бастапқы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бақылау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нәтижелері бойынша</w:t>
      </w:r>
    </w:p>
    <w:p w14:paraId="7274D15E" w14:textId="71C5F964" w:rsidR="00D16026" w:rsidRDefault="00D16026" w:rsidP="000A19BD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«Айналайын» бөбекжай-балабақшасы </w:t>
      </w:r>
      <w:r w:rsidRPr="00FA4D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bidi="en-US"/>
        </w:rPr>
        <w:t>2021-2022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оқу жылы</w:t>
      </w:r>
    </w:p>
    <w:p w14:paraId="52FD6C36" w14:textId="77777777" w:rsidR="00524D6F" w:rsidRPr="005D4901" w:rsidRDefault="00524D6F" w:rsidP="000A19BD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237"/>
        <w:gridCol w:w="1418"/>
        <w:gridCol w:w="1559"/>
        <w:gridCol w:w="1559"/>
        <w:gridCol w:w="2268"/>
      </w:tblGrid>
      <w:tr w:rsidR="00D16026" w:rsidRPr="005D4901" w14:paraId="12AEA473" w14:textId="77777777" w:rsidTr="000A19BD">
        <w:trPr>
          <w:trHeight w:val="925"/>
        </w:trPr>
        <w:tc>
          <w:tcPr>
            <w:tcW w:w="733" w:type="dxa"/>
          </w:tcPr>
          <w:p w14:paraId="691B0487" w14:textId="77777777" w:rsidR="00AC1BA9" w:rsidRDefault="00AC1BA9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14:paraId="0690EF93" w14:textId="25B69912" w:rsidR="00D16026" w:rsidRPr="00AC1BA9" w:rsidRDefault="00AC1BA9" w:rsidP="00AC1BA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AC1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237" w:type="dxa"/>
          </w:tcPr>
          <w:p w14:paraId="56B8C367" w14:textId="77777777" w:rsidR="00AC1BA9" w:rsidRDefault="00AC1BA9" w:rsidP="0093415B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1438797" w14:textId="4FC86ADF" w:rsidR="00D16026" w:rsidRPr="006C7335" w:rsidRDefault="00D16026" w:rsidP="0093415B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Топтың</w:t>
            </w:r>
            <w:r w:rsidR="0093415B"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атауы</w:t>
            </w:r>
          </w:p>
        </w:tc>
        <w:tc>
          <w:tcPr>
            <w:tcW w:w="1418" w:type="dxa"/>
          </w:tcPr>
          <w:p w14:paraId="16B54D47" w14:textId="77777777" w:rsidR="00D16026" w:rsidRPr="006C7335" w:rsidRDefault="00D16026" w:rsidP="0093415B">
            <w:pPr>
              <w:autoSpaceDE w:val="0"/>
              <w:autoSpaceDN w:val="0"/>
              <w:spacing w:after="0" w:line="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 саны</w:t>
            </w:r>
          </w:p>
        </w:tc>
        <w:tc>
          <w:tcPr>
            <w:tcW w:w="1559" w:type="dxa"/>
          </w:tcPr>
          <w:p w14:paraId="6A2C3157" w14:textId="77777777" w:rsidR="00AC1BA9" w:rsidRDefault="00AC1BA9" w:rsidP="0093415B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46250B8" w14:textId="1B24B478" w:rsidR="00D16026" w:rsidRPr="006C7335" w:rsidRDefault="00D16026" w:rsidP="0093415B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 деңгей</w:t>
            </w:r>
          </w:p>
        </w:tc>
        <w:tc>
          <w:tcPr>
            <w:tcW w:w="1559" w:type="dxa"/>
          </w:tcPr>
          <w:p w14:paraId="5810EBD5" w14:textId="77777777" w:rsidR="00AC1BA9" w:rsidRDefault="00AC1BA9" w:rsidP="0093415B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ABF8378" w14:textId="3C6DB6F7" w:rsidR="00D16026" w:rsidRPr="006C7335" w:rsidRDefault="00D16026" w:rsidP="0093415B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</w:t>
            </w:r>
          </w:p>
        </w:tc>
        <w:tc>
          <w:tcPr>
            <w:tcW w:w="2268" w:type="dxa"/>
          </w:tcPr>
          <w:p w14:paraId="1B0FFF78" w14:textId="77777777" w:rsidR="00AC1BA9" w:rsidRDefault="00AC1BA9" w:rsidP="0093415B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0233B81" w14:textId="1C343CDF" w:rsidR="00D16026" w:rsidRPr="006C7335" w:rsidRDefault="00D16026" w:rsidP="0093415B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 деңгей</w:t>
            </w:r>
          </w:p>
        </w:tc>
      </w:tr>
      <w:tr w:rsidR="00D16026" w:rsidRPr="005D4901" w14:paraId="51853468" w14:textId="77777777" w:rsidTr="000A19BD">
        <w:trPr>
          <w:trHeight w:val="515"/>
        </w:trPr>
        <w:tc>
          <w:tcPr>
            <w:tcW w:w="733" w:type="dxa"/>
          </w:tcPr>
          <w:p w14:paraId="50E7887F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237" w:type="dxa"/>
          </w:tcPr>
          <w:p w14:paraId="5D6C5D3B" w14:textId="64BD9A4D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Ерте жас «Балдырған» тобы</w:t>
            </w:r>
          </w:p>
        </w:tc>
        <w:tc>
          <w:tcPr>
            <w:tcW w:w="1418" w:type="dxa"/>
          </w:tcPr>
          <w:p w14:paraId="21418C42" w14:textId="1F7E532E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559" w:type="dxa"/>
          </w:tcPr>
          <w:p w14:paraId="6AAE8210" w14:textId="557C9A64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559" w:type="dxa"/>
          </w:tcPr>
          <w:p w14:paraId="43C08198" w14:textId="283BDE33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268" w:type="dxa"/>
          </w:tcPr>
          <w:p w14:paraId="4B387FA2" w14:textId="461D7553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D16026" w:rsidRPr="005D4901" w14:paraId="1322F0F0" w14:textId="77777777" w:rsidTr="000A19BD">
        <w:trPr>
          <w:trHeight w:val="518"/>
        </w:trPr>
        <w:tc>
          <w:tcPr>
            <w:tcW w:w="733" w:type="dxa"/>
          </w:tcPr>
          <w:p w14:paraId="7E38495A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237" w:type="dxa"/>
          </w:tcPr>
          <w:p w14:paraId="5062FE27" w14:textId="7FDCE04C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Кіші «Күншуақ» тобы</w:t>
            </w:r>
          </w:p>
        </w:tc>
        <w:tc>
          <w:tcPr>
            <w:tcW w:w="1418" w:type="dxa"/>
          </w:tcPr>
          <w:p w14:paraId="00BCECC6" w14:textId="0F9DB0D2" w:rsidR="00D16026" w:rsidRPr="006C7335" w:rsidRDefault="0064653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559" w:type="dxa"/>
          </w:tcPr>
          <w:p w14:paraId="6AD409CC" w14:textId="157EB9EA" w:rsidR="00D16026" w:rsidRPr="006C7335" w:rsidRDefault="0064653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1559" w:type="dxa"/>
          </w:tcPr>
          <w:p w14:paraId="6388B4D8" w14:textId="0BEA5617" w:rsidR="00D16026" w:rsidRPr="006C7335" w:rsidRDefault="0064653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268" w:type="dxa"/>
          </w:tcPr>
          <w:p w14:paraId="0E8EB0D7" w14:textId="51CCCFCB" w:rsidR="00D16026" w:rsidRPr="006C7335" w:rsidRDefault="00AE636E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D16026" w:rsidRPr="005D4901" w14:paraId="6582AEB6" w14:textId="77777777" w:rsidTr="000A19BD">
        <w:trPr>
          <w:trHeight w:val="517"/>
        </w:trPr>
        <w:tc>
          <w:tcPr>
            <w:tcW w:w="733" w:type="dxa"/>
          </w:tcPr>
          <w:p w14:paraId="3E81EFF1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237" w:type="dxa"/>
          </w:tcPr>
          <w:p w14:paraId="19DED8B4" w14:textId="645DB230" w:rsidR="00D16026" w:rsidRPr="00E1396D" w:rsidRDefault="00E37A81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E13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</w:t>
            </w:r>
            <w:r w:rsidR="00D16026" w:rsidRPr="00E13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 xml:space="preserve"> «Тұлпар»  тобы</w:t>
            </w:r>
          </w:p>
        </w:tc>
        <w:tc>
          <w:tcPr>
            <w:tcW w:w="1418" w:type="dxa"/>
          </w:tcPr>
          <w:p w14:paraId="152C374D" w14:textId="4A2DD66D" w:rsidR="00D16026" w:rsidRPr="00E1396D" w:rsidRDefault="005F6CE9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139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1559" w:type="dxa"/>
          </w:tcPr>
          <w:p w14:paraId="5C524A81" w14:textId="26D64A01" w:rsidR="00D16026" w:rsidRPr="00E1396D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139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516EA2" w:rsidRPr="00E139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559" w:type="dxa"/>
          </w:tcPr>
          <w:p w14:paraId="5C012648" w14:textId="430F14D3" w:rsidR="00D16026" w:rsidRPr="00E1396D" w:rsidRDefault="00516EA2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139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268" w:type="dxa"/>
          </w:tcPr>
          <w:p w14:paraId="332675D1" w14:textId="215EAF4F" w:rsidR="00D16026" w:rsidRPr="00E1396D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705D4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D16026" w:rsidRPr="005D4901" w14:paraId="6D2905E3" w14:textId="77777777" w:rsidTr="000A19BD">
        <w:trPr>
          <w:trHeight w:val="528"/>
        </w:trPr>
        <w:tc>
          <w:tcPr>
            <w:tcW w:w="733" w:type="dxa"/>
            <w:tcBorders>
              <w:bottom w:val="single" w:sz="4" w:space="0" w:color="auto"/>
            </w:tcBorders>
          </w:tcPr>
          <w:p w14:paraId="61756983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237" w:type="dxa"/>
          </w:tcPr>
          <w:p w14:paraId="705DA7EB" w14:textId="057FCDD1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 «Жұлдызша» тобы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FFE0B3" w14:textId="1EBC1D2E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5F6CE9"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C1676" w14:textId="45A87A80" w:rsidR="00D16026" w:rsidRPr="006C7335" w:rsidRDefault="004B588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D661C4" w14:textId="4F215A78" w:rsidR="00D16026" w:rsidRPr="006C7335" w:rsidRDefault="004B588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717F30" w14:textId="7C1AD32A" w:rsidR="00D16026" w:rsidRPr="006C7335" w:rsidRDefault="004B588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D16026" w:rsidRPr="005D4901" w14:paraId="447E0F95" w14:textId="77777777" w:rsidTr="000A19BD">
        <w:trPr>
          <w:trHeight w:val="540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9D3D12C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237" w:type="dxa"/>
          </w:tcPr>
          <w:p w14:paraId="2E0C5AA1" w14:textId="1307902A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Ересек «Өркен» тобы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FD9D91" w14:textId="67DEFACF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5F6CE9"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929DAA" w14:textId="16B15185" w:rsidR="00D16026" w:rsidRPr="006C7335" w:rsidRDefault="005F6CE9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7625E" w14:textId="78196618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5F6CE9"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45814C" w14:textId="0C966274" w:rsidR="00D16026" w:rsidRPr="006C7335" w:rsidRDefault="005F6CE9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D16026" w:rsidRPr="005D4901" w14:paraId="6A842599" w14:textId="77777777" w:rsidTr="000A19BD">
        <w:trPr>
          <w:trHeight w:val="456"/>
        </w:trPr>
        <w:tc>
          <w:tcPr>
            <w:tcW w:w="733" w:type="dxa"/>
            <w:tcBorders>
              <w:top w:val="single" w:sz="4" w:space="0" w:color="auto"/>
            </w:tcBorders>
          </w:tcPr>
          <w:p w14:paraId="61BDE810" w14:textId="31C33017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D7C8FAB" w14:textId="24324871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МАД «Бастау» тобы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A07581" w14:textId="55871DDB" w:rsidR="00D16026" w:rsidRPr="006C7335" w:rsidRDefault="00D16026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8B6B6D"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C89C4C" w14:textId="5A742607" w:rsidR="00D16026" w:rsidRPr="006C7335" w:rsidRDefault="00646538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20DF8F" w14:textId="1E160A94" w:rsidR="00D16026" w:rsidRPr="006C7335" w:rsidRDefault="008B6B6D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64653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2D4385" w14:textId="06AD3D5F" w:rsidR="00D16026" w:rsidRPr="006C7335" w:rsidRDefault="008B6B6D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</w:tr>
      <w:tr w:rsidR="00D16026" w:rsidRPr="005D4901" w14:paraId="0310E3FE" w14:textId="77777777" w:rsidTr="000A5799">
        <w:trPr>
          <w:trHeight w:val="475"/>
        </w:trPr>
        <w:tc>
          <w:tcPr>
            <w:tcW w:w="733" w:type="dxa"/>
            <w:tcBorders>
              <w:bottom w:val="single" w:sz="6" w:space="0" w:color="000000"/>
            </w:tcBorders>
          </w:tcPr>
          <w:p w14:paraId="3328B234" w14:textId="1C6C3D64" w:rsidR="00D16026" w:rsidRPr="000A19BD" w:rsidRDefault="00D16026" w:rsidP="000A19BD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37" w:type="dxa"/>
            <w:tcBorders>
              <w:bottom w:val="single" w:sz="6" w:space="0" w:color="000000"/>
            </w:tcBorders>
          </w:tcPr>
          <w:p w14:paraId="3B493E05" w14:textId="7F7BE696" w:rsidR="00D16026" w:rsidRPr="006C7335" w:rsidRDefault="000A19BD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Барлығы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3DD2A73" w14:textId="70DD3491" w:rsidR="00D16026" w:rsidRPr="006C7335" w:rsidRDefault="00D16026" w:rsidP="000A579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1</w:t>
            </w:r>
            <w:r w:rsidR="00646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18</w:t>
            </w: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 xml:space="preserve">  </w:t>
            </w:r>
            <w:r w:rsidRPr="006C733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kk-KZ" w:bidi="en-US"/>
              </w:rPr>
              <w:t>бала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B22F14" w14:textId="547D51E3" w:rsidR="00D16026" w:rsidRPr="006C7335" w:rsidRDefault="004B5888" w:rsidP="000A579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7</w:t>
            </w:r>
            <w:r w:rsidR="00646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C5000A" w14:textId="7AEB7D54" w:rsidR="00D16026" w:rsidRPr="006C7335" w:rsidRDefault="00646538" w:rsidP="000A579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41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7C9F3714" w14:textId="52A83D10" w:rsidR="00D16026" w:rsidRPr="006C7335" w:rsidRDefault="004B5888" w:rsidP="000A579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5</w:t>
            </w:r>
          </w:p>
        </w:tc>
      </w:tr>
      <w:tr w:rsidR="00D16026" w:rsidRPr="005D4901" w14:paraId="0264944D" w14:textId="77777777" w:rsidTr="000A19BD">
        <w:trPr>
          <w:trHeight w:val="285"/>
        </w:trPr>
        <w:tc>
          <w:tcPr>
            <w:tcW w:w="733" w:type="dxa"/>
            <w:vMerge w:val="restart"/>
            <w:tcBorders>
              <w:top w:val="single" w:sz="6" w:space="0" w:color="000000"/>
            </w:tcBorders>
          </w:tcPr>
          <w:p w14:paraId="3A074624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 w:val="restart"/>
            <w:tcBorders>
              <w:top w:val="single" w:sz="6" w:space="0" w:color="000000"/>
            </w:tcBorders>
          </w:tcPr>
          <w:p w14:paraId="441A95C4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4AF06402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3397879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ECF61F8" w14:textId="5369573F" w:rsidR="00D16026" w:rsidRPr="006C7335" w:rsidRDefault="009D3941" w:rsidP="000A19BD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100</w:t>
            </w:r>
            <w:r w:rsidR="000A5799"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 xml:space="preserve"> </w:t>
            </w:r>
            <w:r w:rsidR="00D16026" w:rsidRPr="006C7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04EE40CA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Төмен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433839C2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14:paraId="5F0CA00A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</w:p>
        </w:tc>
      </w:tr>
      <w:tr w:rsidR="00D16026" w:rsidRPr="005D4901" w14:paraId="15F89416" w14:textId="77777777" w:rsidTr="000A19BD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6799FA54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192556BD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87D628E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3ACFE2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45D2F7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BB1A9C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</w:tr>
      <w:tr w:rsidR="00D16026" w:rsidRPr="005D4901" w14:paraId="11BD6398" w14:textId="77777777" w:rsidTr="000A19BD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7C55D96B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0482DE61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B99D022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D2783A" w14:textId="16214800" w:rsidR="00D16026" w:rsidRPr="006C7335" w:rsidRDefault="009C3A80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</w:t>
            </w:r>
            <w:r w:rsidR="00D16026"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алалардың</w:t>
            </w: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үлесі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5B14AD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34EEE4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</w:tr>
      <w:tr w:rsidR="00D16026" w:rsidRPr="005D4901" w14:paraId="30F9F61E" w14:textId="77777777" w:rsidTr="000A19BD">
        <w:trPr>
          <w:trHeight w:val="240"/>
        </w:trPr>
        <w:tc>
          <w:tcPr>
            <w:tcW w:w="733" w:type="dxa"/>
            <w:vMerge/>
            <w:tcBorders>
              <w:top w:val="nil"/>
            </w:tcBorders>
          </w:tcPr>
          <w:p w14:paraId="29A26BA1" w14:textId="77777777" w:rsidR="00D16026" w:rsidRPr="000A19BD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5707B5CF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DD6BA7D" w14:textId="77777777" w:rsidR="00D16026" w:rsidRPr="006C7335" w:rsidRDefault="00D16026" w:rsidP="000A19B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1BD23A8" w14:textId="5D9BCD8E" w:rsidR="00D16026" w:rsidRPr="006C7335" w:rsidRDefault="009C3A80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6</w:t>
            </w:r>
            <w:r w:rsidR="00646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1</w:t>
            </w:r>
            <w:r w:rsidR="00D16026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</w:tcPr>
          <w:p w14:paraId="200D9A22" w14:textId="676B15B0" w:rsidR="00D16026" w:rsidRPr="006C7335" w:rsidRDefault="009C3A80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3</w:t>
            </w:r>
            <w:r w:rsidR="00646538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4</w:t>
            </w:r>
            <w:r w:rsidR="00516EA2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.</w:t>
            </w:r>
            <w:r w:rsidR="00646538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8</w:t>
            </w:r>
            <w:r w:rsidR="00D16026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2268" w:type="dxa"/>
            <w:tcBorders>
              <w:top w:val="nil"/>
            </w:tcBorders>
          </w:tcPr>
          <w:p w14:paraId="44DEC35F" w14:textId="07D4B08A" w:rsidR="00D16026" w:rsidRPr="006C7335" w:rsidRDefault="009C3A80" w:rsidP="000A19BD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</w:pPr>
            <w:r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4</w:t>
            </w:r>
            <w:r w:rsidR="00CF65B0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.</w:t>
            </w:r>
            <w:r w:rsidR="003C7A19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2</w:t>
            </w:r>
            <w:r w:rsidR="00D16026" w:rsidRPr="006C733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%</w:t>
            </w:r>
          </w:p>
        </w:tc>
      </w:tr>
    </w:tbl>
    <w:p w14:paraId="0063B83D" w14:textId="77777777" w:rsidR="00D16026" w:rsidRDefault="00D16026" w:rsidP="00D16026">
      <w:pPr>
        <w:jc w:val="center"/>
        <w:rPr>
          <w:rFonts w:ascii="Times New Roman" w:hAnsi="Times New Roman" w:cs="Times New Roman"/>
          <w:b/>
          <w:sz w:val="32"/>
          <w:lang w:val="kk-KZ"/>
        </w:rPr>
      </w:pPr>
    </w:p>
    <w:p w14:paraId="703B960B" w14:textId="4054C4CA" w:rsidR="004F04BA" w:rsidRDefault="004F04BA"/>
    <w:p w14:paraId="0F0E40A5" w14:textId="541A001F" w:rsidR="00BF7473" w:rsidRDefault="000A19BD">
      <w:r>
        <w:rPr>
          <w:noProof/>
        </w:rPr>
        <w:drawing>
          <wp:inline distT="0" distB="0" distL="0" distR="0" wp14:anchorId="04837BBC" wp14:editId="322977E1">
            <wp:extent cx="6499860" cy="3253740"/>
            <wp:effectExtent l="0" t="0" r="152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BD564BF" w14:textId="6486B16D" w:rsidR="00BF7473" w:rsidRDefault="00BF7473"/>
    <w:p w14:paraId="1E518BB9" w14:textId="08CBD6B3" w:rsidR="00BF7473" w:rsidRDefault="00BF7473"/>
    <w:p w14:paraId="7D38FD5E" w14:textId="77777777" w:rsidR="00680119" w:rsidRDefault="00680119" w:rsidP="009316DB">
      <w:pPr>
        <w:autoSpaceDE w:val="0"/>
        <w:autoSpaceDN w:val="0"/>
        <w:spacing w:before="185"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</w:p>
    <w:p w14:paraId="593F7B79" w14:textId="00454A1D" w:rsidR="009316DB" w:rsidRPr="005D4901" w:rsidRDefault="009316DB" w:rsidP="009316DB">
      <w:pPr>
        <w:autoSpaceDE w:val="0"/>
        <w:autoSpaceDN w:val="0"/>
        <w:spacing w:before="185"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5D4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7370A9BF" w14:textId="09E879FA" w:rsidR="009316DB" w:rsidRPr="005D4901" w:rsidRDefault="009316DB" w:rsidP="009316DB">
      <w:pPr>
        <w:autoSpaceDE w:val="0"/>
        <w:autoSpaceDN w:val="0"/>
        <w:spacing w:after="0" w:line="0" w:lineRule="atLeast"/>
        <w:ind w:left="1726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Б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алалардың біліктері мен дағдылары дамуының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аралық 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бақылау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нәтижелері бойынша</w:t>
      </w:r>
    </w:p>
    <w:p w14:paraId="442CE798" w14:textId="77777777" w:rsidR="009316DB" w:rsidRDefault="009316DB" w:rsidP="009316DB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«Айналайын» бөбекжай-балабақшасы </w:t>
      </w:r>
      <w:r w:rsidRPr="00FA4D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bidi="en-US"/>
        </w:rPr>
        <w:t>2021-2022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оқу жылы</w:t>
      </w:r>
    </w:p>
    <w:p w14:paraId="09BD7894" w14:textId="77777777" w:rsidR="009316DB" w:rsidRPr="005D4901" w:rsidRDefault="009316DB" w:rsidP="009316DB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237"/>
        <w:gridCol w:w="1418"/>
        <w:gridCol w:w="1559"/>
        <w:gridCol w:w="1559"/>
        <w:gridCol w:w="2268"/>
      </w:tblGrid>
      <w:tr w:rsidR="009316DB" w:rsidRPr="005D4901" w14:paraId="5749ABA1" w14:textId="77777777" w:rsidTr="00327733">
        <w:trPr>
          <w:trHeight w:val="925"/>
        </w:trPr>
        <w:tc>
          <w:tcPr>
            <w:tcW w:w="733" w:type="dxa"/>
          </w:tcPr>
          <w:p w14:paraId="44C78EBF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237" w:type="dxa"/>
          </w:tcPr>
          <w:p w14:paraId="7069BA45" w14:textId="77777777" w:rsidR="00AC1BA9" w:rsidRDefault="00AC1BA9" w:rsidP="0032773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6BC0C14" w14:textId="6752D95D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Топтың  атауы</w:t>
            </w:r>
          </w:p>
        </w:tc>
        <w:tc>
          <w:tcPr>
            <w:tcW w:w="1418" w:type="dxa"/>
          </w:tcPr>
          <w:p w14:paraId="67283B2C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 саны</w:t>
            </w:r>
          </w:p>
        </w:tc>
        <w:tc>
          <w:tcPr>
            <w:tcW w:w="1559" w:type="dxa"/>
          </w:tcPr>
          <w:p w14:paraId="7FBCDA3A" w14:textId="77777777" w:rsidR="00AC1BA9" w:rsidRDefault="00AC1BA9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D72F402" w14:textId="231BE214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 деңгей</w:t>
            </w:r>
          </w:p>
        </w:tc>
        <w:tc>
          <w:tcPr>
            <w:tcW w:w="1559" w:type="dxa"/>
          </w:tcPr>
          <w:p w14:paraId="057E0887" w14:textId="77777777" w:rsidR="00AC1BA9" w:rsidRDefault="00AC1BA9" w:rsidP="00327733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E07AF38" w14:textId="0B0CCF6C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</w:t>
            </w:r>
          </w:p>
        </w:tc>
        <w:tc>
          <w:tcPr>
            <w:tcW w:w="2268" w:type="dxa"/>
          </w:tcPr>
          <w:p w14:paraId="2C3C2A04" w14:textId="77777777" w:rsidR="00AC1BA9" w:rsidRDefault="00AC1BA9" w:rsidP="00327733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57D9BD8D" w14:textId="4F19CF8D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 деңгей</w:t>
            </w:r>
          </w:p>
        </w:tc>
      </w:tr>
      <w:tr w:rsidR="009316DB" w:rsidRPr="005D4901" w14:paraId="75171C27" w14:textId="77777777" w:rsidTr="00327733">
        <w:trPr>
          <w:trHeight w:val="515"/>
        </w:trPr>
        <w:tc>
          <w:tcPr>
            <w:tcW w:w="733" w:type="dxa"/>
          </w:tcPr>
          <w:p w14:paraId="404A1E6C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237" w:type="dxa"/>
          </w:tcPr>
          <w:p w14:paraId="767DF464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Ерте жас «Балдырған» тобы</w:t>
            </w:r>
          </w:p>
        </w:tc>
        <w:tc>
          <w:tcPr>
            <w:tcW w:w="1418" w:type="dxa"/>
          </w:tcPr>
          <w:p w14:paraId="59159464" w14:textId="6894A9DC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980FD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2BEAA81B" w14:textId="421BBDC2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559" w:type="dxa"/>
          </w:tcPr>
          <w:p w14:paraId="643FDD3D" w14:textId="3D4B929E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268" w:type="dxa"/>
          </w:tcPr>
          <w:p w14:paraId="0117474E" w14:textId="47320C7D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9316DB" w:rsidRPr="005D4901" w14:paraId="27F48531" w14:textId="77777777" w:rsidTr="00327733">
        <w:trPr>
          <w:trHeight w:val="518"/>
        </w:trPr>
        <w:tc>
          <w:tcPr>
            <w:tcW w:w="733" w:type="dxa"/>
          </w:tcPr>
          <w:p w14:paraId="129FF371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237" w:type="dxa"/>
          </w:tcPr>
          <w:p w14:paraId="1D4AEB07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Кіші «Күншуақ» тобы</w:t>
            </w:r>
          </w:p>
        </w:tc>
        <w:tc>
          <w:tcPr>
            <w:tcW w:w="1418" w:type="dxa"/>
          </w:tcPr>
          <w:p w14:paraId="5E272F20" w14:textId="5431879D" w:rsidR="009316DB" w:rsidRPr="001970A6" w:rsidRDefault="004934F2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1559" w:type="dxa"/>
          </w:tcPr>
          <w:p w14:paraId="2047D8AF" w14:textId="42CE7B10" w:rsidR="009316DB" w:rsidRPr="001970A6" w:rsidRDefault="004934F2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</w:tcPr>
          <w:p w14:paraId="7F50874A" w14:textId="70ECEE7F" w:rsidR="009316DB" w:rsidRPr="001970A6" w:rsidRDefault="004934F2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268" w:type="dxa"/>
          </w:tcPr>
          <w:p w14:paraId="4F631A4B" w14:textId="6615E2DC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9316DB" w:rsidRPr="005D4901" w14:paraId="6C9032A4" w14:textId="77777777" w:rsidTr="00327733">
        <w:trPr>
          <w:trHeight w:val="517"/>
        </w:trPr>
        <w:tc>
          <w:tcPr>
            <w:tcW w:w="733" w:type="dxa"/>
          </w:tcPr>
          <w:p w14:paraId="6AA66963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237" w:type="dxa"/>
          </w:tcPr>
          <w:p w14:paraId="0D25EAD6" w14:textId="2B74D9D4" w:rsidR="009316DB" w:rsidRPr="001970A6" w:rsidRDefault="00E37A81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</w:t>
            </w:r>
            <w:r w:rsidR="009316DB"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 xml:space="preserve"> «Тұлпар»  тобы</w:t>
            </w:r>
          </w:p>
        </w:tc>
        <w:tc>
          <w:tcPr>
            <w:tcW w:w="1418" w:type="dxa"/>
          </w:tcPr>
          <w:p w14:paraId="02AECE7D" w14:textId="6804F2CA" w:rsidR="009316DB" w:rsidRPr="001970A6" w:rsidRDefault="002D3477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1559" w:type="dxa"/>
          </w:tcPr>
          <w:p w14:paraId="0734547A" w14:textId="2AEF0552" w:rsidR="009316DB" w:rsidRPr="001970A6" w:rsidRDefault="00204FE6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</w:tcPr>
          <w:p w14:paraId="7D996F3C" w14:textId="7256891B" w:rsidR="009316DB" w:rsidRPr="001970A6" w:rsidRDefault="00204FE6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268" w:type="dxa"/>
          </w:tcPr>
          <w:p w14:paraId="024D5A5C" w14:textId="569083AF" w:rsidR="009316DB" w:rsidRPr="001970A6" w:rsidRDefault="00204FE6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</w:tr>
      <w:tr w:rsidR="009316DB" w:rsidRPr="005D4901" w14:paraId="53F61CFB" w14:textId="77777777" w:rsidTr="00327733">
        <w:trPr>
          <w:trHeight w:val="528"/>
        </w:trPr>
        <w:tc>
          <w:tcPr>
            <w:tcW w:w="733" w:type="dxa"/>
            <w:tcBorders>
              <w:bottom w:val="single" w:sz="4" w:space="0" w:color="auto"/>
            </w:tcBorders>
          </w:tcPr>
          <w:p w14:paraId="72F3B8C3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237" w:type="dxa"/>
          </w:tcPr>
          <w:p w14:paraId="0B03F313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 «Жұлдызша» тобы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90D879" w14:textId="2AF9DD86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2D3477"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CD791E" w14:textId="6E0B714D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2D3477"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AC419A" w14:textId="407478EC" w:rsidR="009316DB" w:rsidRPr="001970A6" w:rsidRDefault="00980FDF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5D7249" w14:textId="40BBF007" w:rsidR="009316DB" w:rsidRPr="001970A6" w:rsidRDefault="00980FDF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</w:tr>
      <w:tr w:rsidR="009316DB" w:rsidRPr="005D4901" w14:paraId="26302873" w14:textId="77777777" w:rsidTr="00327733">
        <w:trPr>
          <w:trHeight w:val="540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3C2A772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237" w:type="dxa"/>
          </w:tcPr>
          <w:p w14:paraId="7D9E8738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Ересек «Өркен» тобы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B66222" w14:textId="48873B55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DF96AF" w14:textId="06FC141C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A4735F" w14:textId="4C7FE26D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50099D"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EAB50A" w14:textId="60984F02" w:rsidR="009316DB" w:rsidRPr="001970A6" w:rsidRDefault="0050099D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</w:tr>
      <w:tr w:rsidR="009316DB" w:rsidRPr="005D4901" w14:paraId="1E038A92" w14:textId="77777777" w:rsidTr="00327733">
        <w:trPr>
          <w:trHeight w:val="456"/>
        </w:trPr>
        <w:tc>
          <w:tcPr>
            <w:tcW w:w="733" w:type="dxa"/>
            <w:tcBorders>
              <w:top w:val="single" w:sz="4" w:space="0" w:color="auto"/>
            </w:tcBorders>
          </w:tcPr>
          <w:p w14:paraId="208C7D8D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8B93F6C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МАД «Бастау» тобы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C2EABB" w14:textId="50A28E62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B3A8E7" w14:textId="073D34E0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637CC4" w14:textId="0201F655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B60C52" w14:textId="2053BACD" w:rsidR="009316DB" w:rsidRPr="001970A6" w:rsidRDefault="00C8371E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  <w:t>0</w:t>
            </w:r>
          </w:p>
        </w:tc>
      </w:tr>
      <w:tr w:rsidR="009316DB" w:rsidRPr="005D4901" w14:paraId="4821B38A" w14:textId="77777777" w:rsidTr="00327733">
        <w:trPr>
          <w:trHeight w:val="475"/>
        </w:trPr>
        <w:tc>
          <w:tcPr>
            <w:tcW w:w="733" w:type="dxa"/>
            <w:tcBorders>
              <w:bottom w:val="single" w:sz="6" w:space="0" w:color="000000"/>
            </w:tcBorders>
          </w:tcPr>
          <w:p w14:paraId="08E7C25B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37" w:type="dxa"/>
            <w:tcBorders>
              <w:bottom w:val="single" w:sz="6" w:space="0" w:color="000000"/>
            </w:tcBorders>
          </w:tcPr>
          <w:p w14:paraId="3E17E331" w14:textId="77777777" w:rsidR="009316DB" w:rsidRPr="001970A6" w:rsidRDefault="009316DB" w:rsidP="00D163F6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Барлығы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73A93D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 xml:space="preserve">120  </w:t>
            </w:r>
            <w:r w:rsidRPr="001970A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kk-KZ" w:bidi="en-US"/>
              </w:rPr>
              <w:t>бала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1306C37" w14:textId="53A07B1A" w:rsidR="009316DB" w:rsidRPr="001970A6" w:rsidRDefault="00BD1A65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3</w:t>
            </w:r>
            <w:r w:rsidR="00656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B458C4" w14:textId="54AD1FD2" w:rsidR="009316DB" w:rsidRPr="001970A6" w:rsidRDefault="00BD1A65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7</w:t>
            </w:r>
            <w:r w:rsidR="00656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6BE286E" w14:textId="346B1487" w:rsidR="009316DB" w:rsidRPr="001970A6" w:rsidRDefault="00656239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14</w:t>
            </w:r>
          </w:p>
        </w:tc>
      </w:tr>
      <w:tr w:rsidR="009316DB" w:rsidRPr="005D4901" w14:paraId="7B8C23EC" w14:textId="77777777" w:rsidTr="00327733">
        <w:trPr>
          <w:trHeight w:val="285"/>
        </w:trPr>
        <w:tc>
          <w:tcPr>
            <w:tcW w:w="733" w:type="dxa"/>
            <w:vMerge w:val="restart"/>
            <w:tcBorders>
              <w:top w:val="single" w:sz="6" w:space="0" w:color="000000"/>
            </w:tcBorders>
          </w:tcPr>
          <w:p w14:paraId="4FF19C15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 w:val="restart"/>
            <w:tcBorders>
              <w:top w:val="single" w:sz="6" w:space="0" w:color="000000"/>
            </w:tcBorders>
          </w:tcPr>
          <w:p w14:paraId="02FDC180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5BF5063E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1FD61F3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0A3878F" w14:textId="12CE4EE7" w:rsidR="009316DB" w:rsidRPr="001970A6" w:rsidRDefault="00A4690C" w:rsidP="0032773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100</w:t>
            </w:r>
            <w:r w:rsidR="00A844D8"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 xml:space="preserve"> </w:t>
            </w:r>
            <w:r w:rsidR="009316DB"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2C946273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Төмен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5391A606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14:paraId="159B22A0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</w:p>
        </w:tc>
      </w:tr>
      <w:tr w:rsidR="009316DB" w:rsidRPr="005D4901" w14:paraId="00A27430" w14:textId="77777777" w:rsidTr="00327733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4A4AFFBB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3A419176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0761E42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737AE7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3EE136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52AC22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</w:tr>
      <w:tr w:rsidR="009316DB" w:rsidRPr="005D4901" w14:paraId="710CC677" w14:textId="77777777" w:rsidTr="00327733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73501520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62475599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5ABC664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E6D52E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8CF9EF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5D36D0" w14:textId="77777777" w:rsidR="009316DB" w:rsidRPr="001970A6" w:rsidRDefault="009316DB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</w:tr>
      <w:tr w:rsidR="009316DB" w:rsidRPr="005D4901" w14:paraId="3BA22156" w14:textId="77777777" w:rsidTr="00327733">
        <w:trPr>
          <w:trHeight w:val="240"/>
        </w:trPr>
        <w:tc>
          <w:tcPr>
            <w:tcW w:w="733" w:type="dxa"/>
            <w:vMerge/>
            <w:tcBorders>
              <w:top w:val="nil"/>
            </w:tcBorders>
          </w:tcPr>
          <w:p w14:paraId="1226BBA5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72F95885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C5CD44" w14:textId="77777777" w:rsidR="009316DB" w:rsidRPr="000A19BD" w:rsidRDefault="009316DB" w:rsidP="0032773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96099B8" w14:textId="4E3CB13D" w:rsidR="009316DB" w:rsidRPr="00E47ABA" w:rsidRDefault="002B2795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28,3</w:t>
            </w:r>
            <w:r w:rsidR="009316DB" w:rsidRPr="00E47A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</w:tcPr>
          <w:p w14:paraId="69F616E3" w14:textId="2E9320C2" w:rsidR="009316DB" w:rsidRPr="000A19BD" w:rsidRDefault="002D3477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6</w:t>
            </w:r>
            <w:r w:rsidR="002B279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0</w:t>
            </w:r>
            <w:r w:rsidR="009316DB" w:rsidRPr="000A19B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2268" w:type="dxa"/>
            <w:tcBorders>
              <w:top w:val="nil"/>
            </w:tcBorders>
          </w:tcPr>
          <w:p w14:paraId="20D8E3A6" w14:textId="46B51168" w:rsidR="009316DB" w:rsidRPr="000A19BD" w:rsidRDefault="002B2795" w:rsidP="00327733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11,7</w:t>
            </w:r>
            <w:r w:rsidR="009316DB" w:rsidRPr="000A19B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en-US" w:bidi="en-US"/>
              </w:rPr>
              <w:t>%</w:t>
            </w:r>
          </w:p>
        </w:tc>
      </w:tr>
    </w:tbl>
    <w:p w14:paraId="0EF83CB7" w14:textId="643DE7FC" w:rsidR="00BF7473" w:rsidRDefault="00BF7473"/>
    <w:p w14:paraId="35F98E88" w14:textId="43ACDEF1" w:rsidR="00BF7473" w:rsidRDefault="00BF7473"/>
    <w:p w14:paraId="45058828" w14:textId="77777777" w:rsidR="00680119" w:rsidRDefault="00680119"/>
    <w:p w14:paraId="345A5282" w14:textId="6F3F1120" w:rsidR="00BF7473" w:rsidRDefault="00680119">
      <w:pPr>
        <w:rPr>
          <w:lang w:val="en-US"/>
        </w:rPr>
      </w:pPr>
      <w:r>
        <w:rPr>
          <w:lang w:val="en-US"/>
        </w:rPr>
        <w:t xml:space="preserve">      </w:t>
      </w:r>
      <w:r>
        <w:rPr>
          <w:noProof/>
        </w:rPr>
        <w:drawing>
          <wp:inline distT="0" distB="0" distL="0" distR="0" wp14:anchorId="6547DA1E" wp14:editId="51DD14BF">
            <wp:extent cx="6103620" cy="3253740"/>
            <wp:effectExtent l="0" t="0" r="1143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80F754" w14:textId="2B9D315A" w:rsidR="00A60D67" w:rsidRDefault="00A60D67">
      <w:pPr>
        <w:rPr>
          <w:lang w:val="en-US"/>
        </w:rPr>
      </w:pPr>
    </w:p>
    <w:p w14:paraId="487B0962" w14:textId="3323DD94" w:rsidR="00A60D67" w:rsidRDefault="00A60D67">
      <w:pPr>
        <w:rPr>
          <w:lang w:val="en-US"/>
        </w:rPr>
      </w:pPr>
    </w:p>
    <w:p w14:paraId="2B399E83" w14:textId="77777777" w:rsidR="00A60D67" w:rsidRPr="005D4901" w:rsidRDefault="00A60D67" w:rsidP="00A60D67">
      <w:pPr>
        <w:autoSpaceDE w:val="0"/>
        <w:autoSpaceDN w:val="0"/>
        <w:spacing w:before="185"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5D4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5C82D4C4" w14:textId="10A88D94" w:rsidR="00A60D67" w:rsidRPr="005D4901" w:rsidRDefault="00A60D67" w:rsidP="00A60D67">
      <w:pPr>
        <w:autoSpaceDE w:val="0"/>
        <w:autoSpaceDN w:val="0"/>
        <w:spacing w:after="0" w:line="0" w:lineRule="atLeast"/>
        <w:ind w:left="1726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Б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алалардың біліктері мен дағдылары дамуының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қорытынды 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бақылау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</w:t>
      </w:r>
      <w:r w:rsidRPr="005D4901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нәтижелері бойынша</w:t>
      </w:r>
    </w:p>
    <w:p w14:paraId="2229577E" w14:textId="77777777" w:rsidR="00A60D67" w:rsidRDefault="00A60D67" w:rsidP="00A60D67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«Айналайын» бөбекжай-балабақшасы </w:t>
      </w:r>
      <w:r w:rsidRPr="00FA4D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bidi="en-US"/>
        </w:rPr>
        <w:t>2021-2022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оқу жылы</w:t>
      </w:r>
    </w:p>
    <w:p w14:paraId="270E5305" w14:textId="77777777" w:rsidR="00A60D67" w:rsidRPr="005D4901" w:rsidRDefault="00A60D67" w:rsidP="00A60D67">
      <w:pPr>
        <w:autoSpaceDE w:val="0"/>
        <w:autoSpaceDN w:val="0"/>
        <w:spacing w:before="10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237"/>
        <w:gridCol w:w="1418"/>
        <w:gridCol w:w="1559"/>
        <w:gridCol w:w="1559"/>
        <w:gridCol w:w="2268"/>
      </w:tblGrid>
      <w:tr w:rsidR="00A60D67" w:rsidRPr="005D4901" w14:paraId="458FB57B" w14:textId="77777777" w:rsidTr="00703ED7">
        <w:trPr>
          <w:trHeight w:val="925"/>
        </w:trPr>
        <w:tc>
          <w:tcPr>
            <w:tcW w:w="733" w:type="dxa"/>
          </w:tcPr>
          <w:p w14:paraId="6B939CEA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237" w:type="dxa"/>
          </w:tcPr>
          <w:p w14:paraId="18F79C65" w14:textId="77777777" w:rsidR="00A60D67" w:rsidRDefault="00A60D67" w:rsidP="00703ED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E378B02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Топтың  атауы</w:t>
            </w:r>
          </w:p>
        </w:tc>
        <w:tc>
          <w:tcPr>
            <w:tcW w:w="1418" w:type="dxa"/>
          </w:tcPr>
          <w:p w14:paraId="63DCAE08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 саны</w:t>
            </w:r>
          </w:p>
        </w:tc>
        <w:tc>
          <w:tcPr>
            <w:tcW w:w="1559" w:type="dxa"/>
          </w:tcPr>
          <w:p w14:paraId="240D4EBC" w14:textId="77777777" w:rsidR="00A60D67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D92565E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 деңгей</w:t>
            </w:r>
          </w:p>
        </w:tc>
        <w:tc>
          <w:tcPr>
            <w:tcW w:w="1559" w:type="dxa"/>
          </w:tcPr>
          <w:p w14:paraId="62082658" w14:textId="77777777" w:rsidR="00A60D67" w:rsidRDefault="00A60D67" w:rsidP="00703ED7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DB3E1C5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</w:t>
            </w:r>
          </w:p>
        </w:tc>
        <w:tc>
          <w:tcPr>
            <w:tcW w:w="2268" w:type="dxa"/>
          </w:tcPr>
          <w:p w14:paraId="28E940AC" w14:textId="77777777" w:rsidR="00A60D67" w:rsidRDefault="00A60D67" w:rsidP="00703ED7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762D4F0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 деңгей</w:t>
            </w:r>
          </w:p>
        </w:tc>
      </w:tr>
      <w:tr w:rsidR="00A60D67" w:rsidRPr="005D4901" w14:paraId="23326F5B" w14:textId="77777777" w:rsidTr="00703ED7">
        <w:trPr>
          <w:trHeight w:val="515"/>
        </w:trPr>
        <w:tc>
          <w:tcPr>
            <w:tcW w:w="733" w:type="dxa"/>
          </w:tcPr>
          <w:p w14:paraId="353215A9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237" w:type="dxa"/>
          </w:tcPr>
          <w:p w14:paraId="5D75D666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Ерте жас «Балдырған» тобы</w:t>
            </w:r>
          </w:p>
        </w:tc>
        <w:tc>
          <w:tcPr>
            <w:tcW w:w="1418" w:type="dxa"/>
          </w:tcPr>
          <w:p w14:paraId="0CAEF760" w14:textId="59FC80B0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559" w:type="dxa"/>
          </w:tcPr>
          <w:p w14:paraId="2F54DC11" w14:textId="531A68C8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</w:tcPr>
          <w:p w14:paraId="658B48DF" w14:textId="26B53854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268" w:type="dxa"/>
          </w:tcPr>
          <w:p w14:paraId="2B7784E8" w14:textId="2EE43064" w:rsidR="00A60D67" w:rsidRPr="00A60D67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A60D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</w:tr>
      <w:tr w:rsidR="00A60D67" w:rsidRPr="005D4901" w14:paraId="408D9864" w14:textId="77777777" w:rsidTr="00703ED7">
        <w:trPr>
          <w:trHeight w:val="518"/>
        </w:trPr>
        <w:tc>
          <w:tcPr>
            <w:tcW w:w="733" w:type="dxa"/>
          </w:tcPr>
          <w:p w14:paraId="60E6BCF0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237" w:type="dxa"/>
          </w:tcPr>
          <w:p w14:paraId="0EEB3CF3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Кіші «Күншуақ» тобы</w:t>
            </w:r>
          </w:p>
        </w:tc>
        <w:tc>
          <w:tcPr>
            <w:tcW w:w="1418" w:type="dxa"/>
          </w:tcPr>
          <w:p w14:paraId="718DF01F" w14:textId="118D01FF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559" w:type="dxa"/>
          </w:tcPr>
          <w:p w14:paraId="6D41B7CA" w14:textId="2C460F21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559" w:type="dxa"/>
          </w:tcPr>
          <w:p w14:paraId="0D34BB32" w14:textId="418100B2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268" w:type="dxa"/>
          </w:tcPr>
          <w:p w14:paraId="3AFE158D" w14:textId="037D5F76" w:rsidR="00A60D67" w:rsidRPr="00A60D67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bidi="en-US"/>
              </w:rPr>
            </w:pPr>
            <w:r w:rsidRPr="00A60D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</w:tr>
      <w:tr w:rsidR="00A60D67" w:rsidRPr="005D4901" w14:paraId="6F43A544" w14:textId="77777777" w:rsidTr="00703ED7">
        <w:trPr>
          <w:trHeight w:val="517"/>
        </w:trPr>
        <w:tc>
          <w:tcPr>
            <w:tcW w:w="733" w:type="dxa"/>
          </w:tcPr>
          <w:p w14:paraId="131C09D3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237" w:type="dxa"/>
          </w:tcPr>
          <w:p w14:paraId="35B1A0CB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 «Тұлпар»  тобы</w:t>
            </w:r>
          </w:p>
        </w:tc>
        <w:tc>
          <w:tcPr>
            <w:tcW w:w="1418" w:type="dxa"/>
          </w:tcPr>
          <w:p w14:paraId="7A726DF9" w14:textId="6495DA07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559" w:type="dxa"/>
          </w:tcPr>
          <w:p w14:paraId="12F1EEAF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</w:tcPr>
          <w:p w14:paraId="665E618D" w14:textId="45166909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268" w:type="dxa"/>
          </w:tcPr>
          <w:p w14:paraId="4DD13DFB" w14:textId="2B732126" w:rsidR="00A60D67" w:rsidRPr="00A60D67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</w:tr>
      <w:tr w:rsidR="00A60D67" w:rsidRPr="005D4901" w14:paraId="466DDA68" w14:textId="77777777" w:rsidTr="00703ED7">
        <w:trPr>
          <w:trHeight w:val="528"/>
        </w:trPr>
        <w:tc>
          <w:tcPr>
            <w:tcW w:w="733" w:type="dxa"/>
            <w:tcBorders>
              <w:bottom w:val="single" w:sz="4" w:space="0" w:color="auto"/>
            </w:tcBorders>
          </w:tcPr>
          <w:p w14:paraId="11280ECD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237" w:type="dxa"/>
          </w:tcPr>
          <w:p w14:paraId="48CC93EE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Ортаңғы «Жұлдызша» тобы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53F9E9" w14:textId="5D146B6C" w:rsidR="00A60D67" w:rsidRPr="001970A6" w:rsidRDefault="00EC2AFC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A7416E" w14:textId="378D46C1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85CE16" w14:textId="4F3C0013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F384" w14:textId="4229A4DE" w:rsidR="00A60D67" w:rsidRPr="00A60D67" w:rsidRDefault="00EC2AFC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</w:tr>
      <w:tr w:rsidR="00A60D67" w:rsidRPr="005D4901" w14:paraId="2F2A1131" w14:textId="77777777" w:rsidTr="00703ED7">
        <w:trPr>
          <w:trHeight w:val="540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F609E3F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237" w:type="dxa"/>
          </w:tcPr>
          <w:p w14:paraId="38A3C841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Ересек «Өркен» тобы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4638B5" w14:textId="5859AA0F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1419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FA6273" w14:textId="13A87DC4" w:rsidR="00A60D67" w:rsidRPr="001970A6" w:rsidRDefault="00141934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9FC8CB" w14:textId="4F836151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1419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E6E69E" w14:textId="735AC16F" w:rsidR="00A60D67" w:rsidRPr="00A60D67" w:rsidRDefault="00141934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</w:tr>
      <w:tr w:rsidR="00A60D67" w:rsidRPr="005D4901" w14:paraId="49C41BEE" w14:textId="77777777" w:rsidTr="00703ED7">
        <w:trPr>
          <w:trHeight w:val="456"/>
        </w:trPr>
        <w:tc>
          <w:tcPr>
            <w:tcW w:w="733" w:type="dxa"/>
            <w:tcBorders>
              <w:top w:val="single" w:sz="4" w:space="0" w:color="auto"/>
            </w:tcBorders>
          </w:tcPr>
          <w:p w14:paraId="7BE25DD0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A19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635ECAC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МАД «Бастау» тобы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C562EB" w14:textId="6BC3BA64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="001419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70A272" w14:textId="56455620" w:rsidR="00A60D67" w:rsidRPr="001970A6" w:rsidRDefault="008C161B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14B76D" w14:textId="29DC70E6" w:rsidR="00A60D67" w:rsidRPr="001970A6" w:rsidRDefault="00141934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8C16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D7311" w14:textId="47974A3E" w:rsidR="00A60D67" w:rsidRPr="00A60D67" w:rsidRDefault="00141934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419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A60D67" w:rsidRPr="001419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</w:tr>
      <w:tr w:rsidR="00A60D67" w:rsidRPr="005D4901" w14:paraId="3CF61844" w14:textId="77777777" w:rsidTr="00703ED7">
        <w:trPr>
          <w:trHeight w:val="475"/>
        </w:trPr>
        <w:tc>
          <w:tcPr>
            <w:tcW w:w="733" w:type="dxa"/>
            <w:tcBorders>
              <w:bottom w:val="single" w:sz="6" w:space="0" w:color="000000"/>
            </w:tcBorders>
          </w:tcPr>
          <w:p w14:paraId="0370619E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37" w:type="dxa"/>
            <w:tcBorders>
              <w:bottom w:val="single" w:sz="6" w:space="0" w:color="000000"/>
            </w:tcBorders>
          </w:tcPr>
          <w:p w14:paraId="095D89F2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Барлығы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481CE72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 xml:space="preserve">120  </w:t>
            </w:r>
            <w:r w:rsidRPr="001970A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kk-KZ" w:bidi="en-US"/>
              </w:rPr>
              <w:t>бала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D9DAD5" w14:textId="1D15BEED" w:rsidR="00A60D67" w:rsidRPr="001970A6" w:rsidRDefault="00A9056F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1</w:t>
            </w:r>
            <w:r w:rsidR="00693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CFB0A" w14:textId="4D05D596" w:rsidR="00A60D67" w:rsidRPr="001970A6" w:rsidRDefault="00A9056F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5</w:t>
            </w:r>
            <w:r w:rsidR="00693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9278A6C" w14:textId="2B4B98DD" w:rsidR="00A60D67" w:rsidRPr="001970A6" w:rsidRDefault="00A9056F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bidi="en-US"/>
              </w:rPr>
              <w:t>50</w:t>
            </w:r>
          </w:p>
        </w:tc>
      </w:tr>
      <w:tr w:rsidR="00A60D67" w:rsidRPr="005D4901" w14:paraId="10BA908F" w14:textId="77777777" w:rsidTr="00703ED7">
        <w:trPr>
          <w:trHeight w:val="285"/>
        </w:trPr>
        <w:tc>
          <w:tcPr>
            <w:tcW w:w="733" w:type="dxa"/>
            <w:vMerge w:val="restart"/>
            <w:tcBorders>
              <w:top w:val="single" w:sz="6" w:space="0" w:color="000000"/>
            </w:tcBorders>
          </w:tcPr>
          <w:p w14:paraId="480DCA09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 w:val="restart"/>
            <w:tcBorders>
              <w:top w:val="single" w:sz="6" w:space="0" w:color="000000"/>
            </w:tcBorders>
          </w:tcPr>
          <w:p w14:paraId="540C933C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01794815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4CEF498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28A3015" w14:textId="77777777" w:rsidR="00A60D67" w:rsidRPr="007A64CB" w:rsidRDefault="00A60D67" w:rsidP="00703ED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</w:pPr>
            <w:r w:rsidRPr="007A64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100 %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7A6351D5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Төмен</w:t>
            </w:r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4F47436A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14:paraId="7BF21272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</w:p>
        </w:tc>
      </w:tr>
      <w:tr w:rsidR="00A60D67" w:rsidRPr="005D4901" w14:paraId="745BC221" w14:textId="77777777" w:rsidTr="00703ED7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60487C37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57D221A5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361A4B6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F8B7ED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B4E8D3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54A572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деңгейдегі</w:t>
            </w:r>
          </w:p>
        </w:tc>
      </w:tr>
      <w:tr w:rsidR="00A60D67" w:rsidRPr="005D4901" w14:paraId="7482FDF6" w14:textId="77777777" w:rsidTr="00703ED7">
        <w:trPr>
          <w:trHeight w:val="287"/>
        </w:trPr>
        <w:tc>
          <w:tcPr>
            <w:tcW w:w="733" w:type="dxa"/>
            <w:vMerge/>
            <w:tcBorders>
              <w:top w:val="nil"/>
            </w:tcBorders>
          </w:tcPr>
          <w:p w14:paraId="7F336345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717454DC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6E8736F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A1385F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FC868E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C2BABF" w14:textId="77777777" w:rsidR="00A60D67" w:rsidRPr="001970A6" w:rsidRDefault="00A60D6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970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балалардың үлесі</w:t>
            </w:r>
          </w:p>
        </w:tc>
      </w:tr>
      <w:tr w:rsidR="00A60D67" w:rsidRPr="005D4901" w14:paraId="22B6B2AF" w14:textId="77777777" w:rsidTr="00703ED7">
        <w:trPr>
          <w:trHeight w:val="240"/>
        </w:trPr>
        <w:tc>
          <w:tcPr>
            <w:tcW w:w="733" w:type="dxa"/>
            <w:vMerge/>
            <w:tcBorders>
              <w:top w:val="nil"/>
            </w:tcBorders>
          </w:tcPr>
          <w:p w14:paraId="6055B8A2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14:paraId="5398F8D7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E8F2FB7" w14:textId="77777777" w:rsidR="00A60D67" w:rsidRPr="000A19BD" w:rsidRDefault="00A60D67" w:rsidP="00703ED7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62650A1" w14:textId="07AF22D3" w:rsidR="00A60D67" w:rsidRPr="00E47ABA" w:rsidRDefault="00693B37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bidi="en-US"/>
              </w:rPr>
              <w:t>12,5</w:t>
            </w:r>
            <w:r w:rsidR="00A60D67" w:rsidRPr="00E47A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</w:tcPr>
          <w:p w14:paraId="46EFFF76" w14:textId="10215A71" w:rsidR="00A60D67" w:rsidRPr="000A19BD" w:rsidRDefault="007A64CB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4</w:t>
            </w:r>
            <w:r w:rsidR="00693B3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5,8</w:t>
            </w:r>
            <w:r w:rsidR="00A60D67" w:rsidRPr="000A19B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2268" w:type="dxa"/>
            <w:tcBorders>
              <w:top w:val="nil"/>
            </w:tcBorders>
          </w:tcPr>
          <w:p w14:paraId="00283CF2" w14:textId="4A78B1E1" w:rsidR="00A60D67" w:rsidRPr="000A19BD" w:rsidRDefault="007A64CB" w:rsidP="00703ED7">
            <w:pPr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4</w:t>
            </w:r>
            <w:r w:rsidR="00A60D6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1,</w:t>
            </w:r>
            <w:r w:rsidR="00693B3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kk-KZ" w:bidi="en-US"/>
              </w:rPr>
              <w:t>7</w:t>
            </w:r>
            <w:r w:rsidR="00A60D67" w:rsidRPr="000A19B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val="en-US" w:bidi="en-US"/>
              </w:rPr>
              <w:t>%</w:t>
            </w:r>
          </w:p>
        </w:tc>
      </w:tr>
    </w:tbl>
    <w:p w14:paraId="55F1A1D7" w14:textId="77777777" w:rsidR="00A60D67" w:rsidRDefault="00A60D67" w:rsidP="00A60D67"/>
    <w:p w14:paraId="31DA9B29" w14:textId="77777777" w:rsidR="00A60D67" w:rsidRDefault="00A60D67" w:rsidP="00A60D67"/>
    <w:p w14:paraId="2A7F3682" w14:textId="77777777" w:rsidR="00A60D67" w:rsidRDefault="00A60D67" w:rsidP="00A60D67"/>
    <w:p w14:paraId="01F83C9A" w14:textId="359E7DF8" w:rsidR="00A60D67" w:rsidRDefault="00B00D0C">
      <w:pPr>
        <w:rPr>
          <w:lang w:val="en-US"/>
        </w:rPr>
      </w:pPr>
      <w:r>
        <w:rPr>
          <w:lang w:val="en-US"/>
        </w:rPr>
        <w:t xml:space="preserve">                       </w:t>
      </w:r>
      <w:r w:rsidR="00736F39">
        <w:rPr>
          <w:noProof/>
        </w:rPr>
        <w:drawing>
          <wp:inline distT="0" distB="0" distL="0" distR="0" wp14:anchorId="7B2AFA58" wp14:editId="7FD2FEFD">
            <wp:extent cx="5486400" cy="34671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B46EB0" w14:textId="77777777" w:rsidR="00FD4447" w:rsidRDefault="00FD4447" w:rsidP="00CA5230">
      <w:pPr>
        <w:autoSpaceDE w:val="0"/>
        <w:autoSpaceDN w:val="0"/>
        <w:spacing w:before="185"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</w:p>
    <w:sectPr w:rsidR="00FD4447" w:rsidSect="000A19BD">
      <w:pgSz w:w="11906" w:h="16838"/>
      <w:pgMar w:top="426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0"/>
    <w:rsid w:val="00026547"/>
    <w:rsid w:val="00092202"/>
    <w:rsid w:val="000A19BD"/>
    <w:rsid w:val="000A5799"/>
    <w:rsid w:val="000E69D5"/>
    <w:rsid w:val="0012167A"/>
    <w:rsid w:val="00133EEF"/>
    <w:rsid w:val="00141934"/>
    <w:rsid w:val="00153917"/>
    <w:rsid w:val="00192804"/>
    <w:rsid w:val="001970A6"/>
    <w:rsid w:val="001A48D9"/>
    <w:rsid w:val="001D1DD8"/>
    <w:rsid w:val="001D45AA"/>
    <w:rsid w:val="001E1EF2"/>
    <w:rsid w:val="00204FE6"/>
    <w:rsid w:val="00207777"/>
    <w:rsid w:val="00274B7B"/>
    <w:rsid w:val="002B2795"/>
    <w:rsid w:val="002D3477"/>
    <w:rsid w:val="002E4CE1"/>
    <w:rsid w:val="002F3444"/>
    <w:rsid w:val="00357D5B"/>
    <w:rsid w:val="003C7A19"/>
    <w:rsid w:val="00412079"/>
    <w:rsid w:val="004934F2"/>
    <w:rsid w:val="004A3E29"/>
    <w:rsid w:val="004B2EE9"/>
    <w:rsid w:val="004B5888"/>
    <w:rsid w:val="004C66B7"/>
    <w:rsid w:val="004F04BA"/>
    <w:rsid w:val="0050099D"/>
    <w:rsid w:val="00516EA2"/>
    <w:rsid w:val="00524D6F"/>
    <w:rsid w:val="005B2D64"/>
    <w:rsid w:val="005F6CE9"/>
    <w:rsid w:val="006147F1"/>
    <w:rsid w:val="00642C59"/>
    <w:rsid w:val="00646538"/>
    <w:rsid w:val="00652E98"/>
    <w:rsid w:val="00656239"/>
    <w:rsid w:val="006569A8"/>
    <w:rsid w:val="00660A41"/>
    <w:rsid w:val="00680119"/>
    <w:rsid w:val="00693B37"/>
    <w:rsid w:val="006B146D"/>
    <w:rsid w:val="006C7335"/>
    <w:rsid w:val="00713017"/>
    <w:rsid w:val="00736F39"/>
    <w:rsid w:val="007A64CB"/>
    <w:rsid w:val="007B05FA"/>
    <w:rsid w:val="007B7F7D"/>
    <w:rsid w:val="00850B8C"/>
    <w:rsid w:val="008B6B6D"/>
    <w:rsid w:val="008C161B"/>
    <w:rsid w:val="008C6E1D"/>
    <w:rsid w:val="00925708"/>
    <w:rsid w:val="009316DB"/>
    <w:rsid w:val="0093415B"/>
    <w:rsid w:val="009705D4"/>
    <w:rsid w:val="00980FDF"/>
    <w:rsid w:val="009C146D"/>
    <w:rsid w:val="009C3A80"/>
    <w:rsid w:val="009D2A40"/>
    <w:rsid w:val="009D3941"/>
    <w:rsid w:val="00A0729A"/>
    <w:rsid w:val="00A4690C"/>
    <w:rsid w:val="00A60D67"/>
    <w:rsid w:val="00A844D8"/>
    <w:rsid w:val="00A9056F"/>
    <w:rsid w:val="00AC1BA9"/>
    <w:rsid w:val="00AC25E6"/>
    <w:rsid w:val="00AE636E"/>
    <w:rsid w:val="00B00D0C"/>
    <w:rsid w:val="00B10B20"/>
    <w:rsid w:val="00B3113D"/>
    <w:rsid w:val="00BD1A65"/>
    <w:rsid w:val="00BF7473"/>
    <w:rsid w:val="00C570A7"/>
    <w:rsid w:val="00C8371E"/>
    <w:rsid w:val="00C86F61"/>
    <w:rsid w:val="00CA5230"/>
    <w:rsid w:val="00CF65B0"/>
    <w:rsid w:val="00D16026"/>
    <w:rsid w:val="00D163F6"/>
    <w:rsid w:val="00D35F7B"/>
    <w:rsid w:val="00D7434D"/>
    <w:rsid w:val="00DC555A"/>
    <w:rsid w:val="00E1396D"/>
    <w:rsid w:val="00E37A81"/>
    <w:rsid w:val="00E47ABA"/>
    <w:rsid w:val="00EC2AFC"/>
    <w:rsid w:val="00ED0E23"/>
    <w:rsid w:val="00F05938"/>
    <w:rsid w:val="00F25E72"/>
    <w:rsid w:val="00F42D0B"/>
    <w:rsid w:val="00F656A4"/>
    <w:rsid w:val="00F71F10"/>
    <w:rsid w:val="00FA1B8D"/>
    <w:rsid w:val="00FA4D54"/>
    <w:rsid w:val="00FB3F53"/>
    <w:rsid w:val="00FD4447"/>
    <w:rsid w:val="00FE770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BFC0"/>
  <w15:chartTrackingRefBased/>
  <w15:docId w15:val="{598F6B28-27C5-4FFD-86C1-EADF8EC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02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Бастапқы индикатор пайызы</a:t>
            </a:r>
            <a:r>
              <a:rPr lang="en-US" i="1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%</a:t>
            </a:r>
            <a:r>
              <a:rPr lang="ru-RU" i="1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36296243303701925"/>
          <c:y val="1.98411673950592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43-4654-9C6B-E4ED7177431E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43-4654-9C6B-E4ED7177431E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43-4654-9C6B-E4ED717743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43-4654-9C6B-E4ED7177431E}"/>
              </c:ext>
            </c:extLst>
          </c:dPt>
          <c:dLbls>
            <c:dLbl>
              <c:idx val="0"/>
              <c:layout>
                <c:manualLayout>
                  <c:x val="7.0802441043017833E-2"/>
                  <c:y val="-1.194082030050034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4,2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697584255660898E-2"/>
                      <c:h val="6.689655596329147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CA43-4654-9C6B-E4ED7177431E}"/>
                </c:ext>
              </c:extLst>
            </c:dLbl>
            <c:dLbl>
              <c:idx val="1"/>
              <c:layout>
                <c:manualLayout>
                  <c:x val="-6.4866781746068414E-2"/>
                  <c:y val="3.857099829734398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61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81672528331378E-2"/>
                      <c:h val="7.019921690116603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CA43-4654-9C6B-E4ED7177431E}"/>
                </c:ext>
              </c:extLst>
            </c:dLbl>
            <c:dLbl>
              <c:idx val="2"/>
              <c:layout>
                <c:manualLayout>
                  <c:x val="4.8847205939820254E-3"/>
                  <c:y val="-7.703734123592720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34.8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845252051582649E-2"/>
                      <c:h val="5.848961502762974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CA43-4654-9C6B-E4ED717743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I деңгей</c:v>
                </c:pt>
                <c:pt idx="1">
                  <c:v>II деңгей</c:v>
                </c:pt>
                <c:pt idx="2">
                  <c:v>III деңгей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34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43-4654-9C6B-E4ED71774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12061490555183"/>
          <c:y val="0.91071382470633788"/>
          <c:w val="0.54828319379186619"/>
          <c:h val="6.58669715465894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Аралық индикатор пайызы </a:t>
            </a:r>
            <a:r>
              <a:rPr lang="en-US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%</a:t>
            </a:r>
            <a:endParaRPr lang="ru-RU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>
        <c:manualLayout>
          <c:layoutTarget val="inner"/>
          <c:xMode val="edge"/>
          <c:yMode val="edge"/>
          <c:x val="9.634872419973721E-2"/>
          <c:y val="0.15528899051552983"/>
          <c:w val="0.85321959755030641"/>
          <c:h val="0.68529937856128642"/>
        </c:manualLayout>
      </c:layout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деңгей 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B0F0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-7.1159410317156047E-3"/>
                  <c:y val="-0.1509887083786657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696963441367579E-2"/>
                      <c:h val="7.410241752567814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95E5-4553-BDD8-96339C07A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</c:v>
                </c:pt>
                <c:pt idx="2">
                  <c:v>III деңгей</c:v>
                </c:pt>
              </c:strCache>
            </c:strRef>
          </c:xVal>
          <c:yVal>
            <c:numRef>
              <c:f>Лист1!$B$2:$B$5</c:f>
              <c:numCache>
                <c:formatCode>General</c:formatCode>
                <c:ptCount val="4"/>
                <c:pt idx="2">
                  <c:v>9.1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0"/>
          <c:extLst>
            <c:ext xmlns:c16="http://schemas.microsoft.com/office/drawing/2014/chart" uri="{C3380CC4-5D6E-409C-BE32-E72D297353CC}">
              <c16:uniqueId val="{00000000-95E5-4553-BDD8-96339C07AE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деңгей 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00B0F0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7030A0"/>
              </a:solidFill>
              <a:ln w="1270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95E5-4553-BDD8-96339C07AE41}"/>
              </c:ext>
            </c:extLst>
          </c:dPt>
          <c:dLbls>
            <c:dLbl>
              <c:idx val="1"/>
              <c:layout>
                <c:manualLayout>
                  <c:x val="6.6713524105366975E-2"/>
                  <c:y val="-6.16054140773386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0437084877499E-2"/>
                      <c:h val="7.410241752567814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95E5-4553-BDD8-96339C07A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</c:v>
                </c:pt>
                <c:pt idx="2">
                  <c:v>III деңгей</c:v>
                </c:pt>
              </c:strCache>
            </c:strRef>
          </c:xVal>
          <c:yVal>
            <c:numRef>
              <c:f>Лист1!$C$2:$C$5</c:f>
              <c:numCache>
                <c:formatCode>General</c:formatCode>
                <c:ptCount val="4"/>
                <c:pt idx="1">
                  <c:v>54.1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0"/>
          <c:extLst>
            <c:ext xmlns:c16="http://schemas.microsoft.com/office/drawing/2014/chart" uri="{C3380CC4-5D6E-409C-BE32-E72D297353CC}">
              <c16:uniqueId val="{00000001-95E5-4553-BDD8-96339C07AE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деңгей </c:v>
                </c:pt>
              </c:strCache>
            </c:strRef>
          </c:tx>
          <c:spPr>
            <a:solidFill>
              <a:srgbClr val="00B0F0"/>
            </a:solidFill>
            <a:ln w="12700">
              <a:solidFill>
                <a:srgbClr val="FFFF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162505201831035E-2"/>
                  <c:y val="-3.77959927140255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28,3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156054931335814E-2"/>
                      <c:h val="6.629601627665393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95E5-4553-BDD8-96339C07A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</c:v>
                </c:pt>
                <c:pt idx="2">
                  <c:v>III деңгей</c:v>
                </c:pt>
              </c:strCache>
            </c:strRef>
          </c:xVal>
          <c:yVal>
            <c:numRef>
              <c:f>Лист1!$D$2:$D$5</c:f>
              <c:numCache>
                <c:formatCode>General</c:formatCode>
                <c:ptCount val="4"/>
                <c:pt idx="0">
                  <c:v>36.700000000000003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0"/>
          <c:extLst>
            <c:ext xmlns:c16="http://schemas.microsoft.com/office/drawing/2014/chart" uri="{C3380CC4-5D6E-409C-BE32-E72D297353CC}">
              <c16:uniqueId val="{00000002-95E5-4553-BDD8-96339C07A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406607040"/>
        <c:axId val="406601136"/>
      </c:bubbleChart>
      <c:valAx>
        <c:axId val="40660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06601136"/>
        <c:crosses val="autoZero"/>
        <c:crossBetween val="midCat"/>
      </c:valAx>
      <c:valAx>
        <c:axId val="40660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066070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Қорытынды индикатор </a:t>
            </a:r>
            <a:r>
              <a:rPr lang="en-US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%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07117599883348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5925925925923E-2"/>
          <c:y val="0.18782094545874073"/>
          <c:w val="0.94907407407407407"/>
          <c:h val="0.6973741743820484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12,5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662037037037034E-2"/>
                      <c:h val="7.049618797650292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09F6-4B5C-A41D-A6676D130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 </c:v>
                </c:pt>
                <c:pt idx="2">
                  <c:v>III деңгей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F6-4B5C-A41D-A6676D1300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FFFF00"/>
                </a:solidFill>
              </a:ln>
              <a:effectLst/>
              <a:sp3d>
                <a:contourClr>
                  <a:srgbClr val="FFFF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F6-4B5C-A41D-A6676D1300A2}"/>
              </c:ext>
            </c:extLst>
          </c:dPt>
          <c:dLbls>
            <c:dLbl>
              <c:idx val="1"/>
              <c:layout>
                <c:manualLayout>
                  <c:x val="-2.3148148148148147E-3"/>
                  <c:y val="-4.36507936507937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45,8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717592592592594E-2"/>
                      <c:h val="9.827396575428071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09F6-4B5C-A41D-A6676D130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 </c:v>
                </c:pt>
                <c:pt idx="2">
                  <c:v>III деңгей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F6-4B5C-A41D-A6676D1300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dLbls>
            <c:dLbl>
              <c:idx val="2"/>
              <c:layout>
                <c:manualLayout>
                  <c:x val="4.6296296296296294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41,7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662037037037034E-2"/>
                      <c:h val="6.652793400824896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09F6-4B5C-A41D-A6676D130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I деңгей </c:v>
                </c:pt>
                <c:pt idx="1">
                  <c:v>II деңгей </c:v>
                </c:pt>
                <c:pt idx="2">
                  <c:v>III деңгей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F6-4B5C-A41D-A6676D1300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466981944"/>
        <c:axId val="466980960"/>
        <c:axId val="0"/>
      </c:bar3DChart>
      <c:catAx>
        <c:axId val="466981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466980960"/>
        <c:crosses val="autoZero"/>
        <c:auto val="1"/>
        <c:lblAlgn val="ctr"/>
        <c:lblOffset val="100"/>
        <c:noMultiLvlLbl val="0"/>
      </c:catAx>
      <c:valAx>
        <c:axId val="466980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6981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2C08-4453-445B-BC11-6E5CDB06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662</cp:revision>
  <cp:lastPrinted>2022-09-06T04:45:00Z</cp:lastPrinted>
  <dcterms:created xsi:type="dcterms:W3CDTF">2022-02-16T10:31:00Z</dcterms:created>
  <dcterms:modified xsi:type="dcterms:W3CDTF">2023-11-23T08:01:00Z</dcterms:modified>
</cp:coreProperties>
</file>